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14C37" w14:textId="146912F9" w:rsidR="008A52B6" w:rsidRDefault="00EF0B7A">
      <w:pPr>
        <w:rPr>
          <w:rFonts w:ascii="Garamond" w:hAnsi="Garamond"/>
          <w:b/>
        </w:rPr>
      </w:pPr>
      <w:r w:rsidRPr="0069251C">
        <w:rPr>
          <w:rFonts w:ascii="Garamond" w:hAnsi="Garamond"/>
          <w:b/>
        </w:rPr>
        <w:t xml:space="preserve">Discussion Questions- </w:t>
      </w:r>
      <w:proofErr w:type="spellStart"/>
      <w:r w:rsidR="008A52B6">
        <w:rPr>
          <w:rFonts w:ascii="Garamond" w:hAnsi="Garamond"/>
          <w:b/>
        </w:rPr>
        <w:t>Chatterjee</w:t>
      </w:r>
      <w:proofErr w:type="spellEnd"/>
      <w:r w:rsidR="008A52B6">
        <w:rPr>
          <w:rFonts w:ascii="Garamond" w:hAnsi="Garamond"/>
          <w:b/>
        </w:rPr>
        <w:t>, P. “Whose Imagined Community?”</w:t>
      </w:r>
    </w:p>
    <w:p w14:paraId="0005360C" w14:textId="77777777" w:rsidR="002A2F30" w:rsidRDefault="002A2F30">
      <w:pPr>
        <w:rPr>
          <w:rFonts w:ascii="Garamond" w:hAnsi="Garamond"/>
        </w:rPr>
      </w:pPr>
    </w:p>
    <w:p w14:paraId="3B0FE5A2" w14:textId="39DB930F" w:rsidR="002A2F30" w:rsidRDefault="002B490F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2A2F30">
        <w:rPr>
          <w:rFonts w:ascii="Garamond" w:hAnsi="Garamond"/>
        </w:rPr>
        <w:t>)</w:t>
      </w:r>
      <w:r w:rsidR="0069251C">
        <w:rPr>
          <w:rFonts w:ascii="Garamond" w:hAnsi="Garamond"/>
        </w:rPr>
        <w:t xml:space="preserve"> </w:t>
      </w:r>
      <w:r w:rsidR="0017340F">
        <w:rPr>
          <w:rFonts w:ascii="Garamond" w:hAnsi="Garamond"/>
        </w:rPr>
        <w:t xml:space="preserve">What is </w:t>
      </w:r>
      <w:proofErr w:type="spellStart"/>
      <w:r w:rsidR="0017340F">
        <w:rPr>
          <w:rFonts w:ascii="Garamond" w:hAnsi="Garamond"/>
        </w:rPr>
        <w:t>Chatterjee’s</w:t>
      </w:r>
      <w:proofErr w:type="spellEnd"/>
      <w:r w:rsidR="0017340F">
        <w:rPr>
          <w:rFonts w:ascii="Garamond" w:hAnsi="Garamond"/>
        </w:rPr>
        <w:t xml:space="preserve"> central objection to Anderson’s concept of “imagined communities”? (p. 216-17)</w:t>
      </w:r>
    </w:p>
    <w:p w14:paraId="049C3C5B" w14:textId="77777777" w:rsidR="0017340F" w:rsidRDefault="0017340F">
      <w:pPr>
        <w:rPr>
          <w:rFonts w:ascii="Garamond" w:hAnsi="Garamond"/>
        </w:rPr>
      </w:pPr>
    </w:p>
    <w:p w14:paraId="181A2BAF" w14:textId="77777777" w:rsidR="0017340F" w:rsidRDefault="0017340F">
      <w:pPr>
        <w:rPr>
          <w:rFonts w:ascii="Garamond" w:hAnsi="Garamond"/>
        </w:rPr>
      </w:pPr>
    </w:p>
    <w:p w14:paraId="3F0AA108" w14:textId="77777777" w:rsidR="0017340F" w:rsidRDefault="0017340F">
      <w:pPr>
        <w:rPr>
          <w:rFonts w:ascii="Garamond" w:hAnsi="Garamond"/>
        </w:rPr>
      </w:pPr>
    </w:p>
    <w:p w14:paraId="15DFEDD1" w14:textId="77777777" w:rsidR="0017340F" w:rsidRDefault="0017340F">
      <w:pPr>
        <w:rPr>
          <w:rFonts w:ascii="Garamond" w:hAnsi="Garamond"/>
        </w:rPr>
      </w:pPr>
    </w:p>
    <w:p w14:paraId="4AB32AFD" w14:textId="77777777" w:rsidR="0017340F" w:rsidRDefault="0017340F">
      <w:pPr>
        <w:rPr>
          <w:rFonts w:ascii="Garamond" w:hAnsi="Garamond"/>
        </w:rPr>
      </w:pPr>
    </w:p>
    <w:p w14:paraId="5685115D" w14:textId="77777777" w:rsidR="0017340F" w:rsidRDefault="0017340F">
      <w:pPr>
        <w:rPr>
          <w:rFonts w:ascii="Garamond" w:hAnsi="Garamond"/>
        </w:rPr>
      </w:pPr>
    </w:p>
    <w:p w14:paraId="49F7F460" w14:textId="77777777" w:rsidR="0017340F" w:rsidRDefault="0017340F">
      <w:pPr>
        <w:rPr>
          <w:rFonts w:ascii="Garamond" w:hAnsi="Garamond"/>
        </w:rPr>
      </w:pPr>
    </w:p>
    <w:p w14:paraId="6BE95D14" w14:textId="77777777" w:rsidR="002A2F30" w:rsidRDefault="002A2F30">
      <w:pPr>
        <w:rPr>
          <w:rFonts w:ascii="Garamond" w:hAnsi="Garamond"/>
        </w:rPr>
      </w:pPr>
    </w:p>
    <w:p w14:paraId="72A4B150" w14:textId="440D624F" w:rsidR="002A2F30" w:rsidRDefault="002B490F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2A2F30">
        <w:rPr>
          <w:rFonts w:ascii="Garamond" w:hAnsi="Garamond"/>
        </w:rPr>
        <w:t xml:space="preserve">) </w:t>
      </w:r>
      <w:r w:rsidR="0017340F">
        <w:rPr>
          <w:rFonts w:ascii="Garamond" w:hAnsi="Garamond"/>
        </w:rPr>
        <w:t xml:space="preserve">How does </w:t>
      </w:r>
      <w:proofErr w:type="spellStart"/>
      <w:r w:rsidR="0017340F">
        <w:rPr>
          <w:rFonts w:ascii="Garamond" w:hAnsi="Garamond"/>
        </w:rPr>
        <w:t>Chatterjee</w:t>
      </w:r>
      <w:proofErr w:type="spellEnd"/>
      <w:r w:rsidR="0017340F">
        <w:rPr>
          <w:rFonts w:ascii="Garamond" w:hAnsi="Garamond"/>
        </w:rPr>
        <w:t xml:space="preserve"> understand and define “anti-colonial nationalism”</w:t>
      </w:r>
      <w:r w:rsidR="0069251C">
        <w:rPr>
          <w:rFonts w:ascii="Garamond" w:hAnsi="Garamond"/>
        </w:rPr>
        <w:t>?</w:t>
      </w:r>
      <w:r w:rsidR="0017340F">
        <w:rPr>
          <w:rFonts w:ascii="Garamond" w:hAnsi="Garamond"/>
        </w:rPr>
        <w:t xml:space="preserve"> What are the implications of “anti-colonial nationalism”?  </w:t>
      </w:r>
      <w:r w:rsidR="0069251C">
        <w:rPr>
          <w:rFonts w:ascii="Garamond" w:hAnsi="Garamond"/>
        </w:rPr>
        <w:t xml:space="preserve">(p. </w:t>
      </w:r>
      <w:r w:rsidR="0017340F">
        <w:rPr>
          <w:rFonts w:ascii="Garamond" w:hAnsi="Garamond"/>
        </w:rPr>
        <w:t>217-</w:t>
      </w:r>
      <w:r w:rsidR="00DC6696">
        <w:rPr>
          <w:rFonts w:ascii="Garamond" w:hAnsi="Garamond"/>
        </w:rPr>
        <w:t>222; specifically 217-18</w:t>
      </w:r>
      <w:r w:rsidR="002A2F30">
        <w:rPr>
          <w:rFonts w:ascii="Garamond" w:hAnsi="Garamond"/>
        </w:rPr>
        <w:t>)</w:t>
      </w:r>
    </w:p>
    <w:p w14:paraId="33333D61" w14:textId="77777777" w:rsidR="002A2F30" w:rsidRDefault="002A2F30">
      <w:pPr>
        <w:rPr>
          <w:rFonts w:ascii="Garamond" w:hAnsi="Garamond"/>
        </w:rPr>
      </w:pPr>
    </w:p>
    <w:p w14:paraId="2FB8E7C8" w14:textId="77777777" w:rsidR="0017340F" w:rsidRDefault="0017340F">
      <w:pPr>
        <w:rPr>
          <w:rFonts w:ascii="Garamond" w:hAnsi="Garamond"/>
        </w:rPr>
      </w:pPr>
    </w:p>
    <w:p w14:paraId="63A0A6A4" w14:textId="77777777" w:rsidR="0017340F" w:rsidRDefault="0017340F">
      <w:pPr>
        <w:rPr>
          <w:rFonts w:ascii="Garamond" w:hAnsi="Garamond"/>
        </w:rPr>
      </w:pPr>
    </w:p>
    <w:p w14:paraId="2525CA41" w14:textId="77777777" w:rsidR="0017340F" w:rsidRDefault="0017340F">
      <w:pPr>
        <w:rPr>
          <w:rFonts w:ascii="Garamond" w:hAnsi="Garamond"/>
        </w:rPr>
      </w:pPr>
    </w:p>
    <w:p w14:paraId="35CCEFF0" w14:textId="77777777" w:rsidR="0017340F" w:rsidRDefault="0017340F">
      <w:pPr>
        <w:rPr>
          <w:rFonts w:ascii="Garamond" w:hAnsi="Garamond"/>
        </w:rPr>
      </w:pPr>
    </w:p>
    <w:p w14:paraId="121D993D" w14:textId="77777777" w:rsidR="0017340F" w:rsidRDefault="0017340F">
      <w:pPr>
        <w:rPr>
          <w:rFonts w:ascii="Garamond" w:hAnsi="Garamond"/>
        </w:rPr>
      </w:pPr>
    </w:p>
    <w:p w14:paraId="148C84D7" w14:textId="77777777" w:rsidR="0017340F" w:rsidRDefault="0017340F">
      <w:pPr>
        <w:rPr>
          <w:rFonts w:ascii="Garamond" w:hAnsi="Garamond"/>
        </w:rPr>
      </w:pPr>
    </w:p>
    <w:p w14:paraId="6DD0F11D" w14:textId="77777777" w:rsidR="0017340F" w:rsidRDefault="0017340F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53559533" w14:textId="2C39FD5F" w:rsidR="00AE0823" w:rsidRDefault="0060135B" w:rsidP="0017340F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="002A2F30" w:rsidRPr="00AE0823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According to </w:t>
      </w:r>
      <w:proofErr w:type="spellStart"/>
      <w:r>
        <w:rPr>
          <w:rFonts w:ascii="Garamond" w:hAnsi="Garamond"/>
        </w:rPr>
        <w:t>Cha</w:t>
      </w:r>
      <w:r w:rsidR="00DC6696">
        <w:rPr>
          <w:rFonts w:ascii="Garamond" w:hAnsi="Garamond"/>
        </w:rPr>
        <w:t>t</w:t>
      </w:r>
      <w:r>
        <w:rPr>
          <w:rFonts w:ascii="Garamond" w:hAnsi="Garamond"/>
        </w:rPr>
        <w:t>terjee</w:t>
      </w:r>
      <w:proofErr w:type="spellEnd"/>
      <w:r>
        <w:rPr>
          <w:rFonts w:ascii="Garamond" w:hAnsi="Garamond"/>
        </w:rPr>
        <w:t>, how are Anderson’s remarks on language and print capitalism complicated in anti-c</w:t>
      </w:r>
      <w:r w:rsidR="00DC6696">
        <w:rPr>
          <w:rFonts w:ascii="Garamond" w:hAnsi="Garamond"/>
        </w:rPr>
        <w:t>olonial nationalisms (like Bengal</w:t>
      </w:r>
      <w:r>
        <w:rPr>
          <w:rFonts w:ascii="Garamond" w:hAnsi="Garamond"/>
        </w:rPr>
        <w:t>)? (p. 218-220)</w:t>
      </w:r>
    </w:p>
    <w:p w14:paraId="113265A7" w14:textId="77777777" w:rsidR="0060135B" w:rsidRDefault="0060135B" w:rsidP="0017340F">
      <w:pPr>
        <w:rPr>
          <w:rFonts w:ascii="Garamond" w:hAnsi="Garamond"/>
        </w:rPr>
      </w:pPr>
    </w:p>
    <w:p w14:paraId="55727A0E" w14:textId="77777777" w:rsidR="0060135B" w:rsidRDefault="0060135B" w:rsidP="0017340F">
      <w:pPr>
        <w:rPr>
          <w:rFonts w:ascii="Garamond" w:hAnsi="Garamond"/>
        </w:rPr>
      </w:pPr>
    </w:p>
    <w:p w14:paraId="0B6E7DCD" w14:textId="77777777" w:rsidR="00DC6696" w:rsidRDefault="00DC6696" w:rsidP="0017340F">
      <w:pPr>
        <w:rPr>
          <w:rFonts w:ascii="Garamond" w:hAnsi="Garamond"/>
        </w:rPr>
      </w:pPr>
    </w:p>
    <w:p w14:paraId="28DCC7D6" w14:textId="77777777" w:rsidR="00DC6696" w:rsidRDefault="00DC6696" w:rsidP="0017340F">
      <w:pPr>
        <w:rPr>
          <w:rFonts w:ascii="Garamond" w:hAnsi="Garamond"/>
        </w:rPr>
      </w:pPr>
    </w:p>
    <w:p w14:paraId="38EB3695" w14:textId="77777777" w:rsidR="00DC6696" w:rsidRDefault="00DC6696" w:rsidP="0017340F">
      <w:pPr>
        <w:rPr>
          <w:rFonts w:ascii="Garamond" w:hAnsi="Garamond"/>
        </w:rPr>
      </w:pPr>
    </w:p>
    <w:p w14:paraId="3299C3CD" w14:textId="77777777" w:rsidR="00DC6696" w:rsidRDefault="00DC6696" w:rsidP="0017340F">
      <w:pPr>
        <w:rPr>
          <w:rFonts w:ascii="Garamond" w:hAnsi="Garamond"/>
        </w:rPr>
      </w:pPr>
    </w:p>
    <w:p w14:paraId="4FF968DD" w14:textId="77777777" w:rsidR="00DC6696" w:rsidRDefault="00DC6696" w:rsidP="0017340F">
      <w:pPr>
        <w:rPr>
          <w:rFonts w:ascii="Garamond" w:hAnsi="Garamond"/>
        </w:rPr>
      </w:pPr>
    </w:p>
    <w:p w14:paraId="2E38B483" w14:textId="77777777" w:rsidR="00DC6696" w:rsidRDefault="00DC6696" w:rsidP="0017340F">
      <w:pPr>
        <w:rPr>
          <w:rFonts w:ascii="Garamond" w:hAnsi="Garamond"/>
        </w:rPr>
      </w:pPr>
    </w:p>
    <w:p w14:paraId="5071D157" w14:textId="77777777" w:rsidR="00DC6696" w:rsidRDefault="00DC6696" w:rsidP="0017340F">
      <w:pPr>
        <w:rPr>
          <w:rFonts w:ascii="Garamond" w:hAnsi="Garamond"/>
        </w:rPr>
      </w:pPr>
    </w:p>
    <w:p w14:paraId="6E8D6CCB" w14:textId="77777777" w:rsidR="00DC6696" w:rsidRDefault="00DC6696" w:rsidP="0017340F">
      <w:pPr>
        <w:rPr>
          <w:rFonts w:ascii="Garamond" w:hAnsi="Garamond"/>
        </w:rPr>
      </w:pPr>
      <w:bookmarkStart w:id="0" w:name="_GoBack"/>
      <w:bookmarkEnd w:id="0"/>
    </w:p>
    <w:p w14:paraId="23C14261" w14:textId="77777777" w:rsidR="0060135B" w:rsidRDefault="0060135B" w:rsidP="0017340F">
      <w:pPr>
        <w:rPr>
          <w:rFonts w:ascii="Garamond" w:hAnsi="Garamond"/>
        </w:rPr>
      </w:pPr>
    </w:p>
    <w:p w14:paraId="481C4E2B" w14:textId="50814CDC" w:rsidR="0060135B" w:rsidRDefault="00DC6696" w:rsidP="0017340F">
      <w:pPr>
        <w:rPr>
          <w:rFonts w:ascii="Garamond" w:hAnsi="Garamond"/>
        </w:rPr>
      </w:pPr>
      <w:r>
        <w:rPr>
          <w:rFonts w:ascii="Garamond" w:hAnsi="Garamond"/>
        </w:rPr>
        <w:t xml:space="preserve">4) How did the ‘nationalist move’ impact conceptions of the family? Reflect, in particular, on her observations on autonomy and difference. </w:t>
      </w:r>
      <w:r w:rsidR="0060135B">
        <w:rPr>
          <w:rFonts w:ascii="Garamond" w:hAnsi="Garamond"/>
        </w:rPr>
        <w:t>(p. 220-</w:t>
      </w:r>
      <w:r>
        <w:rPr>
          <w:rFonts w:ascii="Garamond" w:hAnsi="Garamond"/>
        </w:rPr>
        <w:t>21).</w:t>
      </w:r>
    </w:p>
    <w:p w14:paraId="15499567" w14:textId="77777777" w:rsidR="00AE0823" w:rsidRDefault="00AE0823">
      <w:pPr>
        <w:rPr>
          <w:rFonts w:ascii="Garamond" w:hAnsi="Garamond"/>
        </w:rPr>
      </w:pPr>
    </w:p>
    <w:p w14:paraId="42F55C05" w14:textId="77777777" w:rsidR="00AE0823" w:rsidRDefault="00AE0823">
      <w:pPr>
        <w:rPr>
          <w:rFonts w:ascii="Garamond" w:hAnsi="Garamond"/>
        </w:rPr>
      </w:pPr>
    </w:p>
    <w:p w14:paraId="59D81038" w14:textId="77777777" w:rsidR="00AE0823" w:rsidRDefault="00AE0823">
      <w:pPr>
        <w:rPr>
          <w:rFonts w:ascii="Garamond" w:hAnsi="Garamond"/>
        </w:rPr>
      </w:pPr>
    </w:p>
    <w:p w14:paraId="50F31D78" w14:textId="77777777" w:rsidR="00AE0823" w:rsidRDefault="00AE0823">
      <w:pPr>
        <w:rPr>
          <w:rFonts w:ascii="Garamond" w:hAnsi="Garamond"/>
        </w:rPr>
      </w:pPr>
    </w:p>
    <w:p w14:paraId="55CE2C1E" w14:textId="77777777" w:rsidR="00AE0823" w:rsidRDefault="00AE0823">
      <w:pPr>
        <w:rPr>
          <w:rFonts w:ascii="Garamond" w:hAnsi="Garamond"/>
        </w:rPr>
      </w:pPr>
    </w:p>
    <w:p w14:paraId="5C222F23" w14:textId="77777777" w:rsidR="00AE0823" w:rsidRDefault="00AE0823">
      <w:pPr>
        <w:rPr>
          <w:rFonts w:ascii="Garamond" w:hAnsi="Garamond"/>
        </w:rPr>
      </w:pPr>
    </w:p>
    <w:p w14:paraId="464FE6EE" w14:textId="77777777" w:rsidR="00AE0823" w:rsidRDefault="00AE0823">
      <w:pPr>
        <w:rPr>
          <w:rFonts w:ascii="Garamond" w:hAnsi="Garamond"/>
        </w:rPr>
      </w:pPr>
    </w:p>
    <w:p w14:paraId="053F55F2" w14:textId="77777777" w:rsidR="002A2F30" w:rsidRDefault="002A2F30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17340F"/>
    <w:rsid w:val="001B4B70"/>
    <w:rsid w:val="002A2F30"/>
    <w:rsid w:val="002B490F"/>
    <w:rsid w:val="003637A7"/>
    <w:rsid w:val="004D65BE"/>
    <w:rsid w:val="0060135B"/>
    <w:rsid w:val="0069251C"/>
    <w:rsid w:val="008A52B6"/>
    <w:rsid w:val="009E4F66"/>
    <w:rsid w:val="00AE0823"/>
    <w:rsid w:val="00B34253"/>
    <w:rsid w:val="00DC6696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2020-01-19T23:09:00Z</dcterms:created>
  <dcterms:modified xsi:type="dcterms:W3CDTF">2020-01-19T23:09:00Z</dcterms:modified>
</cp:coreProperties>
</file>